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EDFC7" w14:textId="77777777" w:rsidR="00BA1459" w:rsidRDefault="00BA1459">
      <w:pPr>
        <w:pStyle w:val="Corpodetexto"/>
        <w:ind w:left="0"/>
        <w:rPr>
          <w:rFonts w:ascii="Times New Roman"/>
          <w:sz w:val="12"/>
        </w:rPr>
      </w:pPr>
    </w:p>
    <w:p w14:paraId="37DFAD10" w14:textId="77777777" w:rsidR="003950D5" w:rsidRDefault="003950D5">
      <w:pPr>
        <w:pStyle w:val="Ttulo"/>
      </w:pPr>
    </w:p>
    <w:p w14:paraId="47F7099D" w14:textId="1CAC3897" w:rsidR="003950D5" w:rsidRDefault="003C7AE8">
      <w:pPr>
        <w:pStyle w:val="Ttulo"/>
      </w:pPr>
      <w:r>
        <w:rPr>
          <w:noProof/>
        </w:rPr>
        <w:drawing>
          <wp:inline distT="0" distB="0" distL="0" distR="0" wp14:anchorId="398D5504" wp14:editId="101F527D">
            <wp:extent cx="3328670" cy="1017905"/>
            <wp:effectExtent l="0" t="0" r="5080" b="0"/>
            <wp:docPr id="7349623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FF93C" w14:textId="7373B88F" w:rsidR="003C7AE8" w:rsidRPr="003A0A25" w:rsidRDefault="003C7AE8" w:rsidP="003C7AE8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Aptos" w:eastAsia="Times New Roman" w:hAnsi="Aptos"/>
          <w:b/>
          <w:bCs/>
          <w:color w:val="222222"/>
          <w:sz w:val="24"/>
          <w:szCs w:val="24"/>
          <w:lang w:val="pt-BR" w:eastAsia="pt-BR"/>
        </w:rPr>
      </w:pPr>
      <w:r w:rsidRPr="003A0A25">
        <w:rPr>
          <w:rFonts w:ascii="Aptos" w:eastAsia="Times New Roman" w:hAnsi="Aptos"/>
          <w:b/>
          <w:bCs/>
          <w:color w:val="222222"/>
          <w:sz w:val="24"/>
          <w:szCs w:val="24"/>
          <w:lang w:val="pt-BR" w:eastAsia="pt-BR"/>
        </w:rPr>
        <w:t>RESPOSTA ESCLARECIMENTO (</w:t>
      </w:r>
      <w:r w:rsidR="00587A2A" w:rsidRPr="003A0A25">
        <w:rPr>
          <w:rFonts w:ascii="Aptos" w:eastAsia="Times New Roman" w:hAnsi="Aptos"/>
          <w:b/>
          <w:bCs/>
          <w:color w:val="222222"/>
          <w:sz w:val="24"/>
          <w:szCs w:val="24"/>
          <w:lang w:val="pt-BR" w:eastAsia="pt-BR"/>
        </w:rPr>
        <w:t>1</w:t>
      </w:r>
      <w:r w:rsidRPr="003A0A25">
        <w:rPr>
          <w:rFonts w:ascii="Aptos" w:eastAsia="Times New Roman" w:hAnsi="Aptos"/>
          <w:b/>
          <w:bCs/>
          <w:color w:val="222222"/>
          <w:sz w:val="24"/>
          <w:szCs w:val="24"/>
          <w:lang w:val="pt-BR" w:eastAsia="pt-BR"/>
        </w:rPr>
        <w:t>)</w:t>
      </w:r>
    </w:p>
    <w:p w14:paraId="0F495CC0" w14:textId="77777777" w:rsidR="003C7AE8" w:rsidRPr="003A0A25" w:rsidRDefault="003C7AE8" w:rsidP="003C7AE8">
      <w:pPr>
        <w:widowControl/>
        <w:shd w:val="clear" w:color="auto" w:fill="FFFFFF"/>
        <w:autoSpaceDE/>
        <w:autoSpaceDN/>
        <w:rPr>
          <w:rFonts w:ascii="Aptos" w:eastAsia="Times New Roman" w:hAnsi="Aptos"/>
          <w:sz w:val="24"/>
          <w:szCs w:val="24"/>
          <w:lang w:val="pt-BR" w:eastAsia="pt-BR"/>
        </w:rPr>
      </w:pPr>
    </w:p>
    <w:p w14:paraId="0C77DF3C" w14:textId="4BEF4095" w:rsidR="003C7AE8" w:rsidRPr="003A0A25" w:rsidRDefault="003C7AE8" w:rsidP="003C7AE8">
      <w:pPr>
        <w:widowControl/>
        <w:autoSpaceDE/>
        <w:autoSpaceDN/>
        <w:spacing w:line="276" w:lineRule="auto"/>
        <w:ind w:right="-1"/>
        <w:jc w:val="center"/>
        <w:rPr>
          <w:rFonts w:ascii="Aptos" w:hAnsi="Aptos"/>
          <w:b/>
          <w:bCs/>
          <w:kern w:val="2"/>
          <w:sz w:val="24"/>
          <w:szCs w:val="24"/>
          <w:lang w:val="pt-BR"/>
          <w14:ligatures w14:val="standardContextual"/>
        </w:rPr>
      </w:pPr>
      <w:r w:rsidRPr="003A0A25">
        <w:rPr>
          <w:rFonts w:ascii="Aptos" w:hAnsi="Aptos"/>
          <w:b/>
          <w:bCs/>
          <w:kern w:val="2"/>
          <w:sz w:val="24"/>
          <w:szCs w:val="24"/>
          <w:lang w:val="pt-BR"/>
          <w14:ligatures w14:val="standardContextual"/>
        </w:rPr>
        <w:t>Esclarecimentos Referente ao Pregão Eletrônico nº 9001</w:t>
      </w:r>
      <w:r w:rsidR="00633FFB" w:rsidRPr="003A0A25">
        <w:rPr>
          <w:rFonts w:ascii="Aptos" w:hAnsi="Aptos"/>
          <w:b/>
          <w:bCs/>
          <w:kern w:val="2"/>
          <w:sz w:val="24"/>
          <w:szCs w:val="24"/>
          <w:lang w:val="pt-BR"/>
          <w14:ligatures w14:val="standardContextual"/>
        </w:rPr>
        <w:t>7</w:t>
      </w:r>
      <w:r w:rsidRPr="003A0A25">
        <w:rPr>
          <w:rFonts w:ascii="Aptos" w:hAnsi="Aptos"/>
          <w:b/>
          <w:bCs/>
          <w:kern w:val="2"/>
          <w:sz w:val="24"/>
          <w:szCs w:val="24"/>
          <w:lang w:val="pt-BR"/>
          <w14:ligatures w14:val="standardContextual"/>
        </w:rPr>
        <w:t xml:space="preserve">/2024 </w:t>
      </w:r>
    </w:p>
    <w:p w14:paraId="1E2B803B" w14:textId="5FA398A6" w:rsidR="001858B3" w:rsidRPr="003A0A25" w:rsidRDefault="001858B3" w:rsidP="001858B3">
      <w:pPr>
        <w:widowControl/>
        <w:autoSpaceDE/>
        <w:autoSpaceDN/>
        <w:spacing w:after="160" w:line="259" w:lineRule="auto"/>
        <w:rPr>
          <w:rFonts w:ascii="Aptos" w:hAnsi="Aptos" w:cs="Times New Roman"/>
          <w:kern w:val="2"/>
          <w:sz w:val="24"/>
          <w:szCs w:val="24"/>
          <w:lang w:val="pt-BR"/>
          <w14:ligatures w14:val="standardContextual"/>
        </w:rPr>
      </w:pPr>
    </w:p>
    <w:p w14:paraId="06B02E11" w14:textId="72738EC9" w:rsidR="003A0A25" w:rsidRDefault="003A0A25" w:rsidP="003A0A25">
      <w:pPr>
        <w:widowControl/>
        <w:shd w:val="clear" w:color="auto" w:fill="FFFFFF"/>
        <w:autoSpaceDE/>
        <w:autoSpaceDN/>
        <w:jc w:val="both"/>
        <w:textAlignment w:val="baseline"/>
        <w:rPr>
          <w:rFonts w:ascii="Aptos" w:eastAsia="Times New Roman" w:hAnsi="Aptos" w:cs="Segoe UI"/>
          <w:color w:val="242424"/>
          <w:sz w:val="24"/>
          <w:szCs w:val="24"/>
          <w:lang w:val="pt-BR" w:eastAsia="pt-BR"/>
        </w:rPr>
      </w:pPr>
      <w:r w:rsidRPr="003A0A25">
        <w:rPr>
          <w:rFonts w:ascii="Aptos" w:eastAsia="Times New Roman" w:hAnsi="Aptos" w:cs="Segoe UI"/>
          <w:color w:val="242424"/>
          <w:sz w:val="24"/>
          <w:szCs w:val="24"/>
          <w:lang w:val="pt-BR" w:eastAsia="pt-BR"/>
        </w:rPr>
        <w:t>1 - Com base Lei Nº 14.063/2020 que dispõe sobre o “uso de assinaturas eletrônicas em interações com entes públicos (...)”, entendemos que documentos assinados digitalmente suprem eventuais reconhecimentos de firma e autenticação em cartório, sobretudo na apresentação de documentos na via física como propostas, declarações, procurações etc., vez que é possível aferir a autenticidade e confiabilidade do assinante e dessa forma dispensando também o envio de documentos em via física. Nosso entendimento está correto?</w:t>
      </w:r>
    </w:p>
    <w:p w14:paraId="7F48F91C" w14:textId="40A82C81" w:rsidR="003A0A25" w:rsidRDefault="003A0A25" w:rsidP="003A0A25">
      <w:pPr>
        <w:widowControl/>
        <w:shd w:val="clear" w:color="auto" w:fill="FFFFFF"/>
        <w:autoSpaceDE/>
        <w:autoSpaceDN/>
        <w:jc w:val="both"/>
        <w:textAlignment w:val="baseline"/>
        <w:rPr>
          <w:rFonts w:ascii="Aptos" w:eastAsia="Times New Roman" w:hAnsi="Aptos" w:cs="Segoe UI"/>
          <w:color w:val="242424"/>
          <w:sz w:val="24"/>
          <w:szCs w:val="24"/>
          <w:lang w:val="pt-BR" w:eastAsia="pt-BR"/>
        </w:rPr>
      </w:pPr>
      <w:r w:rsidRPr="003A0A25">
        <w:rPr>
          <w:rFonts w:ascii="Aptos" w:eastAsia="Times New Roman" w:hAnsi="Aptos" w:cs="Segoe UI"/>
          <w:color w:val="242424"/>
          <w:sz w:val="24"/>
          <w:szCs w:val="24"/>
          <w:highlight w:val="yellow"/>
          <w:lang w:val="pt-BR" w:eastAsia="pt-BR"/>
        </w:rPr>
        <w:t>Resposta</w:t>
      </w:r>
      <w:r>
        <w:rPr>
          <w:rFonts w:ascii="Aptos" w:eastAsia="Times New Roman" w:hAnsi="Aptos" w:cs="Segoe UI"/>
          <w:color w:val="242424"/>
          <w:sz w:val="24"/>
          <w:szCs w:val="24"/>
          <w:lang w:val="pt-BR" w:eastAsia="pt-BR"/>
        </w:rPr>
        <w:t>: Sim, entendimento está correto.</w:t>
      </w:r>
    </w:p>
    <w:p w14:paraId="7BA09F2A" w14:textId="77777777" w:rsidR="003A0A25" w:rsidRPr="003A0A25" w:rsidRDefault="003A0A25" w:rsidP="003A0A25">
      <w:pPr>
        <w:widowControl/>
        <w:shd w:val="clear" w:color="auto" w:fill="FFFFFF"/>
        <w:autoSpaceDE/>
        <w:autoSpaceDN/>
        <w:jc w:val="both"/>
        <w:textAlignment w:val="baseline"/>
        <w:rPr>
          <w:rFonts w:ascii="Aptos" w:hAnsi="Aptos" w:cs="Times New Roman"/>
          <w:kern w:val="2"/>
          <w:sz w:val="24"/>
          <w:szCs w:val="24"/>
          <w:lang w:val="pt-BR"/>
          <w14:ligatures w14:val="standardContextual"/>
        </w:rPr>
      </w:pPr>
    </w:p>
    <w:p w14:paraId="6B60D3AA" w14:textId="35F78EBF" w:rsidR="00633FFB" w:rsidRPr="00633FFB" w:rsidRDefault="003A0A25" w:rsidP="003A0A25">
      <w:pPr>
        <w:widowControl/>
        <w:shd w:val="clear" w:color="auto" w:fill="FFFFFF"/>
        <w:autoSpaceDE/>
        <w:autoSpaceDN/>
        <w:jc w:val="both"/>
        <w:rPr>
          <w:rFonts w:ascii="Aptos" w:eastAsia="Times New Roman" w:hAnsi="Aptos" w:cs="Times New Roman"/>
          <w:color w:val="242424"/>
          <w:sz w:val="24"/>
          <w:szCs w:val="24"/>
          <w:lang w:val="pt-BR" w:eastAsia="pt-BR"/>
        </w:rPr>
      </w:pPr>
      <w:r>
        <w:rPr>
          <w:rFonts w:ascii="Aptos" w:eastAsia="Times New Roman" w:hAnsi="Aptos" w:cs="Times New Roman"/>
          <w:i/>
          <w:iCs/>
          <w:color w:val="242424"/>
          <w:sz w:val="24"/>
          <w:szCs w:val="24"/>
          <w:bdr w:val="none" w:sz="0" w:space="0" w:color="auto" w:frame="1"/>
          <w:lang w:val="pt-BR" w:eastAsia="pt-BR"/>
        </w:rPr>
        <w:t>2 -</w:t>
      </w:r>
      <w:r w:rsidR="00633FFB" w:rsidRPr="00633FFB">
        <w:rPr>
          <w:rFonts w:ascii="Aptos" w:eastAsia="Times New Roman" w:hAnsi="Aptos" w:cs="Times New Roman"/>
          <w:i/>
          <w:iCs/>
          <w:color w:val="242424"/>
          <w:sz w:val="24"/>
          <w:szCs w:val="24"/>
          <w:lang w:val="pt-BR" w:eastAsia="pt-BR"/>
        </w:rPr>
        <w:t xml:space="preserve"> Entendemos que toda documentação de comprovação dos perfis necessários para execução do contrato deverá ser entregue apenas após a assinatura do contrato. Nosso entendimento está correto? “</w:t>
      </w:r>
    </w:p>
    <w:p w14:paraId="7CA51E2F" w14:textId="77777777" w:rsidR="00633FFB" w:rsidRPr="00633FFB" w:rsidRDefault="00633FFB" w:rsidP="003A0A25">
      <w:pPr>
        <w:widowControl/>
        <w:shd w:val="clear" w:color="auto" w:fill="FFFFFF"/>
        <w:autoSpaceDE/>
        <w:autoSpaceDN/>
        <w:jc w:val="both"/>
        <w:rPr>
          <w:rFonts w:ascii="Aptos" w:eastAsia="Times New Roman" w:hAnsi="Aptos" w:cs="Times New Roman"/>
          <w:color w:val="242424"/>
          <w:sz w:val="24"/>
          <w:szCs w:val="24"/>
          <w:lang w:val="pt-BR" w:eastAsia="pt-BR"/>
        </w:rPr>
      </w:pPr>
      <w:r w:rsidRPr="00633FFB">
        <w:rPr>
          <w:rFonts w:ascii="Aptos" w:eastAsia="Times New Roman" w:hAnsi="Aptos" w:cs="Times New Roman"/>
          <w:color w:val="242424"/>
          <w:sz w:val="24"/>
          <w:szCs w:val="24"/>
          <w:bdr w:val="none" w:sz="0" w:space="0" w:color="auto" w:frame="1"/>
          <w:shd w:val="clear" w:color="auto" w:fill="FFFF00"/>
          <w:lang w:val="pt-BR" w:eastAsia="pt-BR"/>
        </w:rPr>
        <w:t>Resposta</w:t>
      </w:r>
      <w:r w:rsidRPr="00633FFB">
        <w:rPr>
          <w:rFonts w:ascii="Aptos" w:eastAsia="Times New Roman" w:hAnsi="Aptos" w:cs="Times New Roman"/>
          <w:color w:val="242424"/>
          <w:sz w:val="24"/>
          <w:szCs w:val="24"/>
          <w:bdr w:val="none" w:sz="0" w:space="0" w:color="auto" w:frame="1"/>
          <w:lang w:val="pt-BR" w:eastAsia="pt-BR"/>
        </w:rPr>
        <w:t>: O entendimento é que para assinatura do contrato, a empresa deverá apresentar toda documentação comprobatória de que atende as condições estabelecidas no edital, não havendo que se falar da apresentação do corpo técnico à época da realização do certame.</w:t>
      </w:r>
    </w:p>
    <w:p w14:paraId="6583F3F9" w14:textId="77777777" w:rsidR="00633FFB" w:rsidRPr="00633FFB" w:rsidRDefault="00633FFB" w:rsidP="003A0A25">
      <w:pPr>
        <w:widowControl/>
        <w:shd w:val="clear" w:color="auto" w:fill="FFFFFF"/>
        <w:autoSpaceDE/>
        <w:autoSpaceDN/>
        <w:jc w:val="both"/>
        <w:rPr>
          <w:rFonts w:ascii="Aptos" w:eastAsia="Times New Roman" w:hAnsi="Aptos" w:cs="Times New Roman"/>
          <w:color w:val="242424"/>
          <w:sz w:val="24"/>
          <w:szCs w:val="24"/>
          <w:lang w:val="pt-BR" w:eastAsia="pt-BR"/>
        </w:rPr>
      </w:pPr>
      <w:r w:rsidRPr="00633FFB">
        <w:rPr>
          <w:rFonts w:ascii="Aptos" w:eastAsia="Times New Roman" w:hAnsi="Aptos" w:cs="Times New Roman"/>
          <w:color w:val="242424"/>
          <w:sz w:val="24"/>
          <w:szCs w:val="24"/>
          <w:bdr w:val="none" w:sz="0" w:space="0" w:color="auto" w:frame="1"/>
          <w:lang w:val="pt-BR" w:eastAsia="pt-BR"/>
        </w:rPr>
        <w:t> </w:t>
      </w:r>
    </w:p>
    <w:p w14:paraId="12337DE3" w14:textId="6CCF7A24" w:rsidR="00633FFB" w:rsidRPr="00633FFB" w:rsidRDefault="00633FFB" w:rsidP="003A0A25">
      <w:pPr>
        <w:widowControl/>
        <w:shd w:val="clear" w:color="auto" w:fill="FFFFFF"/>
        <w:autoSpaceDE/>
        <w:autoSpaceDN/>
        <w:jc w:val="both"/>
        <w:rPr>
          <w:rFonts w:ascii="Aptos" w:eastAsia="Times New Roman" w:hAnsi="Aptos" w:cs="Times New Roman"/>
          <w:color w:val="242424"/>
          <w:sz w:val="24"/>
          <w:szCs w:val="24"/>
          <w:lang w:val="pt-BR" w:eastAsia="pt-BR"/>
        </w:rPr>
      </w:pPr>
      <w:r w:rsidRPr="00633FFB">
        <w:rPr>
          <w:rFonts w:ascii="Aptos" w:eastAsia="Times New Roman" w:hAnsi="Aptos" w:cs="Times New Roman"/>
          <w:i/>
          <w:iCs/>
          <w:color w:val="242424"/>
          <w:sz w:val="24"/>
          <w:szCs w:val="24"/>
          <w:lang w:val="pt-BR" w:eastAsia="pt-BR"/>
        </w:rPr>
        <w:t xml:space="preserve">3 - Entendemos que em caso de prorrogação do contrato o mesmo poderá ser prorrogado até 15 anos de acordo com a </w:t>
      </w:r>
      <w:proofErr w:type="spellStart"/>
      <w:r w:rsidRPr="00633FFB">
        <w:rPr>
          <w:rFonts w:ascii="Aptos" w:eastAsia="Times New Roman" w:hAnsi="Aptos" w:cs="Times New Roman"/>
          <w:i/>
          <w:iCs/>
          <w:color w:val="242424"/>
          <w:sz w:val="24"/>
          <w:szCs w:val="24"/>
          <w:lang w:val="pt-BR" w:eastAsia="pt-BR"/>
        </w:rPr>
        <w:t>a</w:t>
      </w:r>
      <w:proofErr w:type="spellEnd"/>
      <w:r w:rsidRPr="00633FFB">
        <w:rPr>
          <w:rFonts w:ascii="Aptos" w:eastAsia="Times New Roman" w:hAnsi="Aptos" w:cs="Times New Roman"/>
          <w:i/>
          <w:iCs/>
          <w:color w:val="242424"/>
          <w:sz w:val="24"/>
          <w:szCs w:val="24"/>
          <w:lang w:val="pt-BR" w:eastAsia="pt-BR"/>
        </w:rPr>
        <w:t xml:space="preserve"> Lei 14.133/2021. Nosso entendimento está correto? Caso não esteja, favor esclarecer.”</w:t>
      </w:r>
    </w:p>
    <w:p w14:paraId="5C712C8E" w14:textId="23BFDD9E" w:rsidR="00633FFB" w:rsidRPr="00633FFB" w:rsidRDefault="00633FFB" w:rsidP="003A0A25">
      <w:pPr>
        <w:widowControl/>
        <w:shd w:val="clear" w:color="auto" w:fill="FFFFFF"/>
        <w:autoSpaceDE/>
        <w:autoSpaceDN/>
        <w:jc w:val="both"/>
        <w:rPr>
          <w:rFonts w:ascii="Aptos" w:eastAsia="Times New Roman" w:hAnsi="Aptos" w:cs="Times New Roman"/>
          <w:color w:val="242424"/>
          <w:sz w:val="24"/>
          <w:szCs w:val="24"/>
          <w:lang w:val="pt-BR" w:eastAsia="pt-BR"/>
        </w:rPr>
      </w:pPr>
      <w:r w:rsidRPr="00633FFB">
        <w:rPr>
          <w:rFonts w:ascii="Aptos" w:eastAsia="Times New Roman" w:hAnsi="Aptos" w:cs="Times New Roman"/>
          <w:color w:val="242424"/>
          <w:sz w:val="24"/>
          <w:szCs w:val="24"/>
          <w:bdr w:val="none" w:sz="0" w:space="0" w:color="auto" w:frame="1"/>
          <w:shd w:val="clear" w:color="auto" w:fill="FFFF00"/>
          <w:lang w:val="pt-BR" w:eastAsia="pt-BR"/>
        </w:rPr>
        <w:t>Resposta</w:t>
      </w:r>
      <w:r w:rsidRPr="00633FFB">
        <w:rPr>
          <w:rFonts w:ascii="Aptos" w:eastAsia="Times New Roman" w:hAnsi="Aptos" w:cs="Times New Roman"/>
          <w:color w:val="242424"/>
          <w:sz w:val="24"/>
          <w:szCs w:val="24"/>
          <w:bdr w:val="none" w:sz="0" w:space="0" w:color="auto" w:frame="1"/>
          <w:lang w:val="pt-BR" w:eastAsia="pt-BR"/>
        </w:rPr>
        <w:t>: O entendimento é que a contratação não se trata de sistema estruturante, conforme estabelecido no artigo 114 da Lei 14.133/2021, cujo prazo é de “até 15 anos”. Além disso, a contratação é ata de regime de preços cujo prazo de vigência da ata é 12 meses podendo ser prorrogado por igual período na forma do art</w:t>
      </w:r>
      <w:r w:rsidR="003A0A25">
        <w:rPr>
          <w:rFonts w:ascii="Aptos" w:eastAsia="Times New Roman" w:hAnsi="Aptos" w:cs="Times New Roman"/>
          <w:color w:val="242424"/>
          <w:sz w:val="24"/>
          <w:szCs w:val="24"/>
          <w:bdr w:val="none" w:sz="0" w:space="0" w:color="auto" w:frame="1"/>
          <w:lang w:val="pt-BR" w:eastAsia="pt-BR"/>
        </w:rPr>
        <w:t>.</w:t>
      </w:r>
      <w:r w:rsidRPr="00633FFB">
        <w:rPr>
          <w:rFonts w:ascii="Aptos" w:eastAsia="Times New Roman" w:hAnsi="Aptos" w:cs="Times New Roman"/>
          <w:color w:val="242424"/>
          <w:sz w:val="24"/>
          <w:szCs w:val="24"/>
          <w:bdr w:val="none" w:sz="0" w:space="0" w:color="auto" w:frame="1"/>
          <w:lang w:val="pt-BR" w:eastAsia="pt-BR"/>
        </w:rPr>
        <w:t xml:space="preserve"> 84 da Lei 14.133/2021. Não há o que se confundir sobre a vigência da ata e a vigência do contrato. Este último poderá ser prorrogado até os limites dos artigos 106 e 107 da mesma, desde que comprovada a vantajosidade.</w:t>
      </w:r>
    </w:p>
    <w:p w14:paraId="7CC71B2C" w14:textId="77777777" w:rsidR="00633FFB" w:rsidRPr="00633FFB" w:rsidRDefault="00633FFB" w:rsidP="003A0A25">
      <w:pPr>
        <w:widowControl/>
        <w:shd w:val="clear" w:color="auto" w:fill="FFFFFF"/>
        <w:autoSpaceDE/>
        <w:autoSpaceDN/>
        <w:jc w:val="both"/>
        <w:rPr>
          <w:rFonts w:ascii="Aptos" w:eastAsia="Times New Roman" w:hAnsi="Aptos" w:cs="Times New Roman"/>
          <w:color w:val="242424"/>
          <w:sz w:val="24"/>
          <w:szCs w:val="24"/>
          <w:lang w:val="pt-BR" w:eastAsia="pt-BR"/>
        </w:rPr>
      </w:pPr>
      <w:r w:rsidRPr="00633FFB">
        <w:rPr>
          <w:rFonts w:ascii="Aptos" w:eastAsia="Times New Roman" w:hAnsi="Aptos" w:cs="Times New Roman"/>
          <w:color w:val="242424"/>
          <w:sz w:val="24"/>
          <w:szCs w:val="24"/>
          <w:bdr w:val="none" w:sz="0" w:space="0" w:color="auto" w:frame="1"/>
          <w:lang w:val="pt-BR" w:eastAsia="pt-BR"/>
        </w:rPr>
        <w:t> </w:t>
      </w:r>
    </w:p>
    <w:p w14:paraId="756D2345" w14:textId="77777777" w:rsidR="003C7AE8" w:rsidRPr="003A0A25" w:rsidRDefault="003C7AE8" w:rsidP="003A0A25">
      <w:pPr>
        <w:pStyle w:val="Corpodetexto"/>
        <w:spacing w:before="121" w:line="256" w:lineRule="auto"/>
        <w:ind w:right="1038"/>
        <w:jc w:val="both"/>
        <w:rPr>
          <w:rFonts w:ascii="Aptos" w:hAnsi="Aptos" w:cstheme="minorHAnsi"/>
          <w:sz w:val="24"/>
          <w:szCs w:val="24"/>
        </w:rPr>
      </w:pPr>
    </w:p>
    <w:p w14:paraId="4A347F19" w14:textId="73F7DB1F" w:rsidR="003C7AE8" w:rsidRPr="003A0A25" w:rsidRDefault="003C7AE8" w:rsidP="001858B3">
      <w:pPr>
        <w:pStyle w:val="Corpodetexto"/>
        <w:spacing w:before="121" w:line="256" w:lineRule="auto"/>
        <w:ind w:left="0" w:right="1038"/>
        <w:jc w:val="both"/>
        <w:rPr>
          <w:rFonts w:ascii="Aptos" w:hAnsi="Aptos"/>
          <w:sz w:val="24"/>
          <w:szCs w:val="24"/>
        </w:rPr>
      </w:pPr>
      <w:r w:rsidRPr="003A0A25">
        <w:rPr>
          <w:rFonts w:ascii="Aptos" w:hAnsi="Aptos"/>
          <w:sz w:val="24"/>
          <w:szCs w:val="24"/>
        </w:rPr>
        <w:t xml:space="preserve">Em, </w:t>
      </w:r>
      <w:r w:rsidR="003A0A25">
        <w:rPr>
          <w:rFonts w:ascii="Aptos" w:hAnsi="Aptos"/>
          <w:sz w:val="24"/>
          <w:szCs w:val="24"/>
        </w:rPr>
        <w:t>27</w:t>
      </w:r>
      <w:r w:rsidRPr="003A0A25">
        <w:rPr>
          <w:rFonts w:ascii="Aptos" w:hAnsi="Aptos"/>
          <w:sz w:val="24"/>
          <w:szCs w:val="24"/>
        </w:rPr>
        <w:t>/12/2024</w:t>
      </w:r>
    </w:p>
    <w:p w14:paraId="44E2C118" w14:textId="537DFF81" w:rsidR="003C7AE8" w:rsidRPr="003A0A25" w:rsidRDefault="003C7AE8" w:rsidP="001858B3">
      <w:pPr>
        <w:pStyle w:val="Corpodetexto"/>
        <w:spacing w:before="121" w:line="256" w:lineRule="auto"/>
        <w:ind w:left="0" w:right="1038"/>
        <w:jc w:val="both"/>
        <w:rPr>
          <w:rFonts w:ascii="Aptos" w:hAnsi="Aptos"/>
          <w:bCs/>
          <w:sz w:val="24"/>
          <w:szCs w:val="24"/>
        </w:rPr>
      </w:pPr>
      <w:r w:rsidRPr="003A0A25">
        <w:rPr>
          <w:rFonts w:ascii="Aptos" w:hAnsi="Aptos"/>
          <w:sz w:val="24"/>
          <w:szCs w:val="24"/>
        </w:rPr>
        <w:t xml:space="preserve">Secretaria Municipal de </w:t>
      </w:r>
      <w:r w:rsidR="003A0A25">
        <w:rPr>
          <w:rFonts w:ascii="Aptos" w:hAnsi="Aptos"/>
          <w:sz w:val="24"/>
          <w:szCs w:val="24"/>
        </w:rPr>
        <w:t>Planejamento, Orçamento e Modernização da Gestão</w:t>
      </w:r>
    </w:p>
    <w:sectPr w:rsidR="003C7AE8" w:rsidRPr="003A0A25">
      <w:headerReference w:type="default" r:id="rId8"/>
      <w:footerReference w:type="default" r:id="rId9"/>
      <w:pgSz w:w="11910" w:h="16840"/>
      <w:pgMar w:top="960" w:right="660" w:bottom="620" w:left="680" w:header="386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9920" w14:textId="77777777" w:rsidR="00502A97" w:rsidRDefault="00502A97">
      <w:r>
        <w:separator/>
      </w:r>
    </w:p>
  </w:endnote>
  <w:endnote w:type="continuationSeparator" w:id="0">
    <w:p w14:paraId="3617DB0C" w14:textId="77777777" w:rsidR="00502A97" w:rsidRDefault="0050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F04E" w14:textId="701A838B" w:rsidR="00BA1459" w:rsidRDefault="00E2052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70C1C020" wp14:editId="4C3032D2">
              <wp:simplePos x="0" y="0"/>
              <wp:positionH relativeFrom="page">
                <wp:posOffset>241935</wp:posOffset>
              </wp:positionH>
              <wp:positionV relativeFrom="page">
                <wp:posOffset>10273665</wp:posOffset>
              </wp:positionV>
              <wp:extent cx="2821305" cy="235585"/>
              <wp:effectExtent l="0" t="0" r="0" b="0"/>
              <wp:wrapNone/>
              <wp:docPr id="51353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70438" w14:textId="4D49E332" w:rsidR="00BA1459" w:rsidRDefault="00BA1459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1C0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05pt;margin-top:808.95pt;width:222.15pt;height:18.5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" filled="f" stroked="f">
              <v:textbox inset="0,0,0,0">
                <w:txbxContent>
                  <w:p w14:paraId="2DB70438" w14:textId="4D49E332" w:rsidR="00BA1459" w:rsidRDefault="00BA1459">
                    <w:pPr>
                      <w:spacing w:before="15"/>
                      <w:ind w:left="20"/>
                      <w:rPr>
                        <w:rFonts w:ascii="Arial MT" w:hAns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E2B60" w14:textId="77777777" w:rsidR="00502A97" w:rsidRDefault="00502A97">
      <w:r>
        <w:separator/>
      </w:r>
    </w:p>
  </w:footnote>
  <w:footnote w:type="continuationSeparator" w:id="0">
    <w:p w14:paraId="61158EE8" w14:textId="77777777" w:rsidR="00502A97" w:rsidRDefault="0050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FE18" w14:textId="1F35F03F" w:rsidR="00BA1459" w:rsidRDefault="00BA1459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4303D"/>
    <w:multiLevelType w:val="multilevel"/>
    <w:tmpl w:val="70F294A6"/>
    <w:lvl w:ilvl="0">
      <w:start w:val="1"/>
      <w:numFmt w:val="decimal"/>
      <w:lvlText w:val="%1."/>
      <w:lvlJc w:val="left"/>
      <w:pPr>
        <w:ind w:left="1211" w:hanging="3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0" w:hanging="85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21" w:hanging="105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936" w:hanging="1559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40" w:hanging="1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80" w:hanging="1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20" w:hanging="1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00" w:hanging="1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40" w:hanging="1559"/>
      </w:pPr>
      <w:rPr>
        <w:rFonts w:hint="default"/>
        <w:lang w:val="pt-PT" w:eastAsia="en-US" w:bidi="ar-SA"/>
      </w:rPr>
    </w:lvl>
  </w:abstractNum>
  <w:num w:numId="1" w16cid:durableId="124210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59"/>
    <w:rsid w:val="000264B5"/>
    <w:rsid w:val="000765AD"/>
    <w:rsid w:val="000C14FF"/>
    <w:rsid w:val="000D17EE"/>
    <w:rsid w:val="001752D0"/>
    <w:rsid w:val="001858B3"/>
    <w:rsid w:val="003950D5"/>
    <w:rsid w:val="003A0A25"/>
    <w:rsid w:val="003B2721"/>
    <w:rsid w:val="003C7AE8"/>
    <w:rsid w:val="003E1C8B"/>
    <w:rsid w:val="00464335"/>
    <w:rsid w:val="00502A97"/>
    <w:rsid w:val="00532262"/>
    <w:rsid w:val="00587A2A"/>
    <w:rsid w:val="00633FFB"/>
    <w:rsid w:val="00743C51"/>
    <w:rsid w:val="0079317D"/>
    <w:rsid w:val="007E05FD"/>
    <w:rsid w:val="008751B0"/>
    <w:rsid w:val="00905D88"/>
    <w:rsid w:val="00972A8E"/>
    <w:rsid w:val="009B09A3"/>
    <w:rsid w:val="00B32288"/>
    <w:rsid w:val="00B719AD"/>
    <w:rsid w:val="00BA1459"/>
    <w:rsid w:val="00BB7AA5"/>
    <w:rsid w:val="00C02331"/>
    <w:rsid w:val="00C8387A"/>
    <w:rsid w:val="00CA4922"/>
    <w:rsid w:val="00D24D04"/>
    <w:rsid w:val="00E20525"/>
    <w:rsid w:val="00E33D7F"/>
    <w:rsid w:val="00F0612A"/>
    <w:rsid w:val="00F23CE5"/>
    <w:rsid w:val="00F82285"/>
    <w:rsid w:val="00F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8995F"/>
  <w15:docId w15:val="{CFD67FBE-51F8-46CE-91C6-4BF4A8B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</w:style>
  <w:style w:type="paragraph" w:styleId="Ttulo">
    <w:name w:val="Title"/>
    <w:basedOn w:val="Normal"/>
    <w:uiPriority w:val="10"/>
    <w:qFormat/>
    <w:pPr>
      <w:spacing w:before="28"/>
      <w:ind w:left="1022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A49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92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49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922"/>
    <w:rPr>
      <w:rFonts w:ascii="Calibri" w:eastAsia="Calibri" w:hAnsi="Calibri" w:cs="Calibri"/>
      <w:lang w:val="pt-PT"/>
    </w:rPr>
  </w:style>
  <w:style w:type="table" w:customStyle="1" w:styleId="NormalTable0">
    <w:name w:val="Normal Table0"/>
    <w:uiPriority w:val="2"/>
    <w:semiHidden/>
    <w:unhideWhenUsed/>
    <w:qFormat/>
    <w:rsid w:val="007E0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264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Matos Damasceno</dc:creator>
  <cp:lastModifiedBy>Concyr Formiga Bernardes</cp:lastModifiedBy>
  <cp:revision>3</cp:revision>
  <dcterms:created xsi:type="dcterms:W3CDTF">2024-12-27T14:51:00Z</dcterms:created>
  <dcterms:modified xsi:type="dcterms:W3CDTF">2024-12-27T14:54:00Z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2024-12-12T00:00:00Z</vt:filetime>
  </property>
</Properties>
</file>